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</w:t>
      </w:r>
      <w:r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"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修正内容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一、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依据2017年9月6日中共三亚市委书记专题会议纪要（七届2号），建议将《三亚市生态效益补偿管理暂行办法》（三府〔2015〕121号）第五条第一款中的内容：“18周岁以上补贴对象每月补贴金额200元，18周岁以下补贴对象每月补贴金额60元。补贴标准从2016年开始每三年审定一次。”修改为：“补贴对象每月补贴金额200元，每三年审定一次。”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二、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第七条第三款“市林业主管部门、辖区政府与生态补偿村(居)委会的各村(居)民小组签订森林生态效益补偿协议，市财政部门为协议监管方。”修改为：“辖区人民政府（管委会）与生态补偿村(居)委会的各村(居)民小组签订森林生态效益补偿协议，市林业主管部门、市财政部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、市综合行政执法部门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为协议监管方。”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第九条 “本办法自2016年1月1日起实施，2011年制定的《三亚市生态效益补偿财政补贴暂行办法》同时废止。”修改为：“本办法自202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2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月1日起实施，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有效期至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2024年12月31日。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”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四、办法中提到的“辖区政府”、“辖区人民政府”统一修改为“辖区人民政府（管委会）”。</w:t>
      </w:r>
    </w:p>
    <w:sectPr>
      <w:type w:val="continuous"/>
      <w:pgSz w:w="11906" w:h="16838"/>
      <w:pgMar w:top="2098" w:right="1474" w:bottom="1984" w:left="1588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CC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0000000000000000000"/>
    <w:charset w:val="02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B7994"/>
    <w:rsid w:val="09C67CF2"/>
    <w:rsid w:val="1FAA3949"/>
    <w:rsid w:val="28565B0B"/>
    <w:rsid w:val="28AB7994"/>
    <w:rsid w:val="35121C4B"/>
    <w:rsid w:val="59D00A55"/>
    <w:rsid w:val="5F6E486C"/>
    <w:rsid w:val="617E05AB"/>
    <w:rsid w:val="6575690B"/>
    <w:rsid w:val="72C62BEF"/>
    <w:rsid w:val="733C77F7"/>
    <w:rsid w:val="754D2274"/>
    <w:rsid w:val="77B057FB"/>
    <w:rsid w:val="789A12D9"/>
    <w:rsid w:val="7F5D40CC"/>
    <w:rsid w:val="FEB9DC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2021-05-06T10:32:00Z</dcterms:created>
  <dc:creator>朱明雅</dc:creator>
  <cp:lastModifiedBy>user</cp:lastModifiedBy>
  <dcterms:modified xsi:type="dcterms:W3CDTF">2021-10-20T08:41:25Z</dcterms:modified>
  <dc:title>修改的内容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