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《三亚热带海滨风景名胜区南山景区详细规划（2026-2030年）》（修编）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</w:t>
      </w:r>
      <w:r>
        <w:rPr>
          <w:rFonts w:hint="default" w:ascii="黑体" w:hAnsi="黑体" w:eastAsia="黑体" w:cs="黑体"/>
          <w:lang w:val="en-US"/>
        </w:rPr>
        <w:t>起草</w:t>
      </w:r>
      <w:r>
        <w:rPr>
          <w:rFonts w:hint="eastAsia" w:ascii="黑体" w:hAnsi="黑体" w:eastAsia="黑体" w:cs="黑体"/>
        </w:rPr>
        <w:t>背景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南山景区是三亚热带海滨国家级风景名胜区重要组成部分，总面积28.42km²，以山海原生生态、南山海上观音佛教文化为核心资源。《三亚热带海滨风景名胜区南山景区详细规划（2021-2030年）》实施以来，对景区资源保护、旅游建设起到有效指导作用。随着海南自贸港建设推进、三亚国际旅游消费中心加快建设，同时为统筹南山与大小洞天景区一体化联动发展，</w:t>
      </w:r>
      <w:r>
        <w:rPr>
          <w:rFonts w:hint="eastAsia" w:eastAsia="仿宋_GB2312"/>
          <w:lang w:val="en-US" w:eastAsia="zh-CN"/>
        </w:rPr>
        <w:t>解决景区历史遗留问题、促进景区品质提升，</w:t>
      </w:r>
      <w:r>
        <w:rPr>
          <w:rFonts w:hint="eastAsia" w:eastAsia="仿宋_GB2312"/>
        </w:rPr>
        <w:t>用地管控指标衔接现行国土空间管控政策等问题</w:t>
      </w:r>
      <w:r>
        <w:rPr>
          <w:rFonts w:hint="eastAsia" w:eastAsia="仿宋_GB2312"/>
          <w:lang w:eastAsia="zh-CN"/>
        </w:rPr>
        <w:t>，</w:t>
      </w:r>
      <w:r>
        <w:rPr>
          <w:rFonts w:hint="eastAsia" w:eastAsia="仿宋_GB2312"/>
          <w:lang w:val="en-US" w:eastAsia="zh-CN"/>
        </w:rPr>
        <w:t>开展南山景区详细规划修编工作</w:t>
      </w:r>
      <w:r>
        <w:rPr>
          <w:rFonts w:hint="eastAsia" w:eastAsia="仿宋_GB2312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本次规划为局部修编，不调整景区整体范围及核心空间格局，仅针对码头周边保护分区界线、新增文化景点布局、旅游配套设施、地块建设管控指标、市政基础设施布局等内容优化调整，统筹风景资源保护与景区品质提升，全面衔接上位规划与生态保护红线管控成果，特编制本规划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</w:t>
      </w:r>
      <w:r>
        <w:rPr>
          <w:rFonts w:hint="default" w:ascii="黑体" w:hAnsi="黑体" w:eastAsia="黑体" w:cs="黑体"/>
          <w:lang w:val="en-US"/>
        </w:rPr>
        <w:t>起草</w:t>
      </w:r>
      <w:r>
        <w:rPr>
          <w:rFonts w:hint="eastAsia" w:ascii="黑体" w:hAnsi="黑体" w:eastAsia="黑体" w:cs="黑体"/>
        </w:rPr>
        <w:t>依据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1.法律法规：《中华人民共和国城乡规划法》《中华人民共和国环境保护法》《中华人民共和国旅游法》《中华人民共和国海南自由贸易港法》《风景名胜区条例》《海南省生态保护红线管理规定》等；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2.技术标准：《风景名胜区总体规划标准》《风景名胜区详细规划标准》、国家级风景名胜区详细规划审查相关工作要点；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3.各级规划：《三亚热带海滨风景名胜区总体规划（2017-2030年）》《三亚市国土空间总体规划（2021-2035年）》、原南山景区详细规划、三亚市城乡供水、海上交通等相关专项规划。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三、主要内容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（一）规划基本</w:t>
      </w:r>
      <w:r>
        <w:rPr>
          <w:rFonts w:hint="eastAsia" w:ascii="楷体" w:hAnsi="楷体" w:eastAsia="楷体" w:cs="楷体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规划期限为2026—2030年</w:t>
      </w:r>
      <w:r>
        <w:rPr>
          <w:rFonts w:hint="eastAsia" w:eastAsia="仿宋_GB2312"/>
          <w:lang w:eastAsia="zh-CN"/>
        </w:rPr>
        <w:t>，</w:t>
      </w:r>
      <w:r>
        <w:rPr>
          <w:rFonts w:hint="eastAsia" w:eastAsia="仿宋_GB2312"/>
        </w:rPr>
        <w:t>景区</w:t>
      </w:r>
      <w:r>
        <w:rPr>
          <w:rFonts w:hint="eastAsia" w:eastAsia="仿宋_GB2312"/>
          <w:lang w:val="en-US" w:eastAsia="zh-CN"/>
        </w:rPr>
        <w:t>性质为以海上观音与佛教文化、山海景观为特征，以观光、朝拜和佛教文化研修、交流为主要功能，具有世界影响力的佛教文化胜地型景区</w:t>
      </w:r>
      <w:r>
        <w:rPr>
          <w:rFonts w:hint="eastAsia" w:eastAsia="仿宋_GB2312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核心管控指标：景区日合理游客容量27800人次，年游客容量820万人次；景区住宿床位总规模控制在1000床以内；规划建设用地256.82公顷，较原规划适度缩减，</w:t>
      </w:r>
      <w:r>
        <w:rPr>
          <w:rFonts w:hint="eastAsia" w:eastAsia="仿宋_GB2312"/>
          <w:lang w:eastAsia="zh-CN"/>
        </w:rPr>
        <w:t>未</w:t>
      </w:r>
      <w:r>
        <w:rPr>
          <w:rFonts w:hint="eastAsia" w:eastAsia="仿宋_GB2312"/>
        </w:rPr>
        <w:t>突破上位总体规划核定建设规模。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（二）空间与保护局部优化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1.整体保留“一心两翼三带”空间结构、五大功能分区体系，仅在各分区内部微调局部地块配套布局；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2.对一、二、三级保护区边界开展局部微调，重点优化海上巴士码头沿线海陆保护分区，实现南山、大小洞天海上巴士码头共建共享，各级保护区原有管控规则保持不变；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3.细化山体、海岸、湿地、古树名木分类保护措施，补充全域系统性生态修复相关内容，严格落实生态保护红线管控要求。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（三）游赏与服务设施完善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保留原有景点体系并提质升级，新增福寿门、长寿阁、南山书苑、佛教文化博物馆、国际佛教文化组团等12处特色景点，优化三级旅游服务站点布局；严格控制景区住宿、商业配套规模，同步配套医疗救护、环卫、智慧景区数字化设施，明确景区内禁止布局大型娱乐类项目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（四）交通、基础工程局部调整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1.景区内部整体路网体系不变，适度增设电瓶车临时停靠点；在南海佛学院东南片区规划新建海上巴士码头，从严控制码头建设体量与占地规模，同步优化主次入口停车场及新能源充电车位配套；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2.给水、污水、雨水、电力、燃气等市政主干管网总体布局维持不变，结合新增景点扩容配套设施；全面落实海绵城市建设标准，新建管线全部采用地下敷设方式；完善森林防火、地质灾害、台风暴雨等综合防灾体系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（五）建设管控与居民点规划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延续原规划各地块管控标准，仅针对本次新增建设地块补充对应控制指标；村内现状民居以保留、局部改造提升为主，引导发展民宿、乡村文创、特色餐饮等文旅配套产业，统一规范乡村民居建筑风貌。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（六）分期实施安排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1.近期（2026-2028年）：实施景前区整体提升、福寿大道风貌改造，同步推进新建景点、全域生态修复、智慧景区系统建设；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2.远期（2029-2030年）：完成海上巴士码头、东部国际佛教文化区、村庄配套完善等剩余建设项目。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四、实施保障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1.严格项目规划审批流程，景区范围内所有新建、改建项目均须履行风景名胜区报批程序；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2.建立风景资源动态监测体系，常态化开展生态保护、项目建设巡查监管；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3.建立景村协同发展机制，依托景区旅游产业带动周边村民就业增收。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五、编制意义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/>
        </w:rPr>
      </w:pPr>
      <w:r>
        <w:rPr>
          <w:rFonts w:hint="eastAsia" w:eastAsia="仿宋_GB2312"/>
        </w:rPr>
        <w:t>本次局部修编在不调整景区总体框架、不突破建设用地总规模的前提下，针对性解决海上交通联动、文旅配套缺失、生态管控细化不足等现实问题，统筹落实风景资源严格保护与佛教文化旅游高质量发展双重要求，全面衔接各项上位规划管控规定，为景区规范化、可持续建设提供法定指导，助力三亚国际旅游消费中心建设。</w:t>
      </w:r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trackRevisions w:val="tru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D7CE8B"/>
    <w:rsid w:val="1A3B2EC4"/>
    <w:rsid w:val="24F561B8"/>
    <w:rsid w:val="293F76CA"/>
    <w:rsid w:val="36186DE5"/>
    <w:rsid w:val="6008706E"/>
    <w:rsid w:val="67EE3E3C"/>
    <w:rsid w:val="686B4CD0"/>
    <w:rsid w:val="6FF4ED6A"/>
    <w:rsid w:val="74DC7A6A"/>
    <w:rsid w:val="7CE56503"/>
    <w:rsid w:val="7F594902"/>
    <w:rsid w:val="9AD77F5F"/>
    <w:rsid w:val="9EFF0BAB"/>
    <w:rsid w:val="9FDFEA0A"/>
    <w:rsid w:val="BFFF718D"/>
    <w:rsid w:val="DE4984DD"/>
    <w:rsid w:val="E5FF4552"/>
    <w:rsid w:val="E6FFE0F0"/>
    <w:rsid w:val="EFA6DFE8"/>
    <w:rsid w:val="EFC805BD"/>
    <w:rsid w:val="F5D7CE8B"/>
    <w:rsid w:val="FBBF92A3"/>
    <w:rsid w:val="FCFFC2F0"/>
    <w:rsid w:val="FDFD54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ind w:firstLine="420" w:firstLineChars="200"/>
      <w:jc w:val="both"/>
    </w:pPr>
    <w:rPr>
      <w:rFonts w:ascii="Times New Roman" w:hAnsi="Times New Roman" w:eastAsia="仿宋" w:cs="Times New Roman"/>
      <w:color w:val="auto"/>
      <w:kern w:val="2"/>
      <w:sz w:val="32"/>
      <w:szCs w:val="32"/>
      <w:highlight w:val="none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仿宋_GB2312" w:hAnsi="仿宋_GB2312" w:cs="Times New Roman"/>
      <w:sz w:val="2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1866</Words>
  <Characters>1955</Characters>
  <Lines>0</Lines>
  <Paragraphs>0</Paragraphs>
  <TotalTime>0</TotalTime>
  <ScaleCrop>false</ScaleCrop>
  <LinksUpToDate>false</LinksUpToDate>
  <CharactersWithSpaces>1955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2025-06-22T10:24:00Z</dcterms:created>
  <dc:creator>huawei</dc:creator>
  <cp:lastModifiedBy>user</cp:lastModifiedBy>
  <dcterms:modified xsi:type="dcterms:W3CDTF">2026-07-28T16:22:16Z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eyJoZGlkIjoiZWY4NWEwZjE4MjViMDVmYWQyMTkyNTVmZDlkNWJkOGEiLCJ1c2VySWQiOiI0MzMzNjk5NTUifQ==</vt:lpwstr>
  </property>
  <property fmtid="{D5CDD505-2E9C-101B-9397-08002B2CF9AE}" pid="4" name="ICV">
    <vt:lpwstr>8288C42C9D6643FDB6529C4BFD06D3CD_13</vt:lpwstr>
  </property>
</Properties>
</file>