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z w:val="44"/>
          <w:szCs w:val="44"/>
          <w:lang w:val="en-US" w:eastAsia="zh-CN"/>
        </w:rPr>
      </w:pPr>
      <w:bookmarkStart w:id="0" w:name="_GoBack"/>
      <w:bookmarkEnd w:id="0"/>
      <w:r>
        <w:rPr>
          <w:rFonts w:hint="default" w:ascii="Times New Roman" w:hAnsi="Times New Roman" w:eastAsia="方正小标宋简体" w:cs="Times New Roman"/>
          <w:sz w:val="44"/>
          <w:szCs w:val="44"/>
          <w:lang w:val="en-US" w:eastAsia="zh-CN"/>
        </w:rPr>
        <w:t>《三亚市贯彻落实海南省第三生态</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环境保护督察组督察报告整改方案》第57项</w:t>
      </w:r>
      <w:r>
        <w:rPr>
          <w:rFonts w:hint="default" w:ascii="Times New Roman" w:hAnsi="Times New Roman" w:eastAsia="方正小标宋简体" w:cs="Times New Roman"/>
          <w:color w:val="auto"/>
          <w:sz w:val="44"/>
          <w:szCs w:val="44"/>
          <w:u w:val="none"/>
        </w:rPr>
        <w:t>措施</w:t>
      </w:r>
      <w:r>
        <w:rPr>
          <w:rFonts w:hint="default" w:ascii="Times New Roman" w:hAnsi="Times New Roman" w:eastAsia="方正小标宋简体" w:cs="Times New Roman"/>
          <w:sz w:val="44"/>
          <w:szCs w:val="44"/>
          <w:lang w:val="en-US" w:eastAsia="zh-CN"/>
        </w:rPr>
        <w:t>整改完成情况公示表</w:t>
      </w:r>
    </w:p>
    <w:p>
      <w:pPr>
        <w:keepNext w:val="0"/>
        <w:keepLines w:val="0"/>
        <w:pageBreakBefore w:val="0"/>
        <w:widowControl w:val="0"/>
        <w:kinsoku/>
        <w:wordWrap/>
        <w:overflowPunct/>
        <w:topLinePunct w:val="0"/>
        <w:autoSpaceDE w:val="0"/>
        <w:autoSpaceDN w:val="0"/>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p>
    <w:tbl>
      <w:tblPr>
        <w:tblStyle w:val="4"/>
        <w:tblW w:w="885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31"/>
        <w:gridCol w:w="63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6" w:hRule="atLeast"/>
        </w:trPr>
        <w:tc>
          <w:tcPr>
            <w:tcW w:w="2531" w:type="dxa"/>
            <w:noWrap w:val="0"/>
            <w:vAlign w:val="center"/>
          </w:tcPr>
          <w:p>
            <w:pPr>
              <w:keepNext w:val="0"/>
              <w:keepLines w:val="0"/>
              <w:pageBreakBefore w:val="0"/>
              <w:widowControl w:val="0"/>
              <w:kinsoku/>
              <w:wordWrap/>
              <w:overflowPunct/>
              <w:topLinePunct w:val="0"/>
              <w:autoSpaceDE w:val="0"/>
              <w:autoSpaceDN w:val="0"/>
              <w:bidi w:val="0"/>
              <w:adjustRightInd/>
              <w:snapToGrid/>
              <w:spacing w:line="58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整改措施</w:t>
            </w:r>
          </w:p>
        </w:tc>
        <w:tc>
          <w:tcPr>
            <w:tcW w:w="6324" w:type="dxa"/>
            <w:noWrap w:val="0"/>
            <w:vAlign w:val="center"/>
          </w:tcPr>
          <w:p>
            <w:pPr>
              <w:pStyle w:val="3"/>
              <w:keepNext w:val="0"/>
              <w:keepLines w:val="0"/>
              <w:pageBreakBefore w:val="0"/>
              <w:widowControl w:val="0"/>
              <w:suppressLineNumbers w:val="0"/>
              <w:kinsoku/>
              <w:wordWrap/>
              <w:overflowPunct/>
              <w:topLinePunct w:val="0"/>
              <w:autoSpaceDE/>
              <w:autoSpaceDN/>
              <w:bidi w:val="0"/>
              <w:adjustRightInd/>
              <w:snapToGrid w:val="0"/>
              <w:spacing w:before="100" w:beforeAutospacing="1" w:after="0" w:afterAutospacing="0" w:line="500" w:lineRule="exact"/>
              <w:ind w:left="0" w:right="0" w:firstLine="640" w:firstLineChars="200"/>
              <w:jc w:val="both"/>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color w:val="auto"/>
                <w:kern w:val="2"/>
                <w:sz w:val="32"/>
                <w:szCs w:val="32"/>
                <w:u w:val="none"/>
                <w:lang w:val="en-US" w:eastAsia="zh-CN" w:bidi="ar-SA"/>
              </w:rPr>
              <w:t>措施序号（57）：2024年底前对33个废弃矿坑开展“回头看”活动，建立“一矿一档案”，对全市废弃矿坑开展生态修复治理评估，掌握矿坑植被恢复情况；2025年底前对未达标的矿坑制定生态修复方案，完成废弃矿坑治理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2" w:hRule="atLeast"/>
        </w:trPr>
        <w:tc>
          <w:tcPr>
            <w:tcW w:w="2531" w:type="dxa"/>
            <w:noWrap w:val="0"/>
            <w:vAlign w:val="center"/>
          </w:tcPr>
          <w:p>
            <w:pPr>
              <w:keepNext w:val="0"/>
              <w:keepLines w:val="0"/>
              <w:pageBreakBefore w:val="0"/>
              <w:widowControl w:val="0"/>
              <w:kinsoku/>
              <w:wordWrap/>
              <w:overflowPunct/>
              <w:topLinePunct w:val="0"/>
              <w:autoSpaceDE w:val="0"/>
              <w:autoSpaceDN w:val="0"/>
              <w:bidi w:val="0"/>
              <w:adjustRightInd/>
              <w:snapToGrid/>
              <w:spacing w:line="58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整改牵头单位</w:t>
            </w:r>
          </w:p>
        </w:tc>
        <w:tc>
          <w:tcPr>
            <w:tcW w:w="6324" w:type="dxa"/>
            <w:noWrap w:val="0"/>
            <w:vAlign w:val="center"/>
          </w:tcPr>
          <w:p>
            <w:pPr>
              <w:keepNext w:val="0"/>
              <w:keepLines w:val="0"/>
              <w:pageBreakBefore w:val="0"/>
              <w:widowControl w:val="0"/>
              <w:kinsoku/>
              <w:wordWrap/>
              <w:overflowPunct/>
              <w:topLinePunct w:val="0"/>
              <w:autoSpaceDE w:val="0"/>
              <w:autoSpaceDN w:val="0"/>
              <w:bidi w:val="0"/>
              <w:adjustRightInd/>
              <w:snapToGrid/>
              <w:spacing w:line="58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三亚市林业局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2" w:hRule="atLeast"/>
        </w:trPr>
        <w:tc>
          <w:tcPr>
            <w:tcW w:w="2531" w:type="dxa"/>
            <w:noWrap w:val="0"/>
            <w:vAlign w:val="center"/>
          </w:tcPr>
          <w:p>
            <w:pPr>
              <w:keepNext w:val="0"/>
              <w:keepLines w:val="0"/>
              <w:pageBreakBefore w:val="0"/>
              <w:widowControl w:val="0"/>
              <w:kinsoku/>
              <w:wordWrap/>
              <w:overflowPunct/>
              <w:topLinePunct w:val="0"/>
              <w:autoSpaceDE w:val="0"/>
              <w:autoSpaceDN w:val="0"/>
              <w:bidi w:val="0"/>
              <w:adjustRightInd/>
              <w:snapToGrid/>
              <w:spacing w:line="58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整改时限</w:t>
            </w:r>
          </w:p>
        </w:tc>
        <w:tc>
          <w:tcPr>
            <w:tcW w:w="6324" w:type="dxa"/>
            <w:noWrap w:val="0"/>
            <w:vAlign w:val="center"/>
          </w:tcPr>
          <w:p>
            <w:pPr>
              <w:keepNext w:val="0"/>
              <w:keepLines w:val="0"/>
              <w:pageBreakBefore w:val="0"/>
              <w:widowControl w:val="0"/>
              <w:kinsoku/>
              <w:wordWrap/>
              <w:overflowPunct/>
              <w:topLinePunct w:val="0"/>
              <w:autoSpaceDE w:val="0"/>
              <w:autoSpaceDN w:val="0"/>
              <w:bidi w:val="0"/>
              <w:adjustRightInd/>
              <w:snapToGrid/>
              <w:spacing w:line="580" w:lineRule="exact"/>
              <w:jc w:val="center"/>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color w:val="auto"/>
                <w:sz w:val="32"/>
                <w:szCs w:val="32"/>
                <w:u w:val="none"/>
                <w:lang w:val="en-US" w:eastAsia="zh-CN"/>
              </w:rPr>
              <w:t>2025年</w:t>
            </w:r>
            <w:r>
              <w:rPr>
                <w:rFonts w:hint="eastAsia" w:ascii="Times New Roman" w:hAnsi="Times New Roman" w:eastAsia="仿宋_GB2312" w:cs="Times New Roman"/>
                <w:color w:val="auto"/>
                <w:sz w:val="32"/>
                <w:szCs w:val="32"/>
                <w:u w:val="none"/>
                <w:lang w:val="en-US" w:eastAsia="zh-CN"/>
              </w:rPr>
              <w:t>12月</w:t>
            </w:r>
            <w:r>
              <w:rPr>
                <w:rFonts w:hint="default" w:ascii="Times New Roman" w:hAnsi="Times New Roman" w:eastAsia="仿宋_GB2312" w:cs="Times New Roman"/>
                <w:color w:val="auto"/>
                <w:sz w:val="32"/>
                <w:szCs w:val="32"/>
                <w:u w:val="none"/>
                <w:lang w:val="en-US" w:eastAsia="zh-CN"/>
              </w:rPr>
              <w:t>底</w:t>
            </w:r>
            <w:r>
              <w:rPr>
                <w:rFonts w:hint="eastAsia" w:ascii="Times New Roman" w:hAnsi="Times New Roman" w:eastAsia="仿宋_GB2312" w:cs="Times New Roman"/>
                <w:color w:val="auto"/>
                <w:sz w:val="32"/>
                <w:szCs w:val="32"/>
                <w:u w:val="none"/>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9" w:hRule="atLeast"/>
        </w:trPr>
        <w:tc>
          <w:tcPr>
            <w:tcW w:w="2531" w:type="dxa"/>
            <w:noWrap w:val="0"/>
            <w:vAlign w:val="center"/>
          </w:tcPr>
          <w:p>
            <w:pPr>
              <w:keepNext w:val="0"/>
              <w:keepLines w:val="0"/>
              <w:pageBreakBefore w:val="0"/>
              <w:widowControl w:val="0"/>
              <w:kinsoku/>
              <w:wordWrap/>
              <w:overflowPunct/>
              <w:topLinePunct w:val="0"/>
              <w:autoSpaceDE w:val="0"/>
              <w:autoSpaceDN w:val="0"/>
              <w:bidi w:val="0"/>
              <w:adjustRightInd/>
              <w:snapToGrid/>
              <w:spacing w:line="58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联系人及联系电话</w:t>
            </w:r>
          </w:p>
        </w:tc>
        <w:tc>
          <w:tcPr>
            <w:tcW w:w="6324" w:type="dxa"/>
            <w:noWrap w:val="0"/>
            <w:vAlign w:val="center"/>
          </w:tcPr>
          <w:p>
            <w:pPr>
              <w:keepNext w:val="0"/>
              <w:keepLines w:val="0"/>
              <w:pageBreakBefore w:val="0"/>
              <w:widowControl w:val="0"/>
              <w:kinsoku/>
              <w:wordWrap/>
              <w:overflowPunct/>
              <w:topLinePunct w:val="0"/>
              <w:autoSpaceDE w:val="0"/>
              <w:autoSpaceDN w:val="0"/>
              <w:bidi w:val="0"/>
              <w:adjustRightInd/>
              <w:snapToGrid/>
              <w:spacing w:line="580" w:lineRule="exact"/>
              <w:jc w:val="center"/>
              <w:textAlignment w:val="auto"/>
              <w:rPr>
                <w:rFonts w:hint="default"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w:t>林维13118916353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1" w:hRule="atLeast"/>
        </w:trPr>
        <w:tc>
          <w:tcPr>
            <w:tcW w:w="2531" w:type="dxa"/>
            <w:noWrap w:val="0"/>
            <w:vAlign w:val="center"/>
          </w:tcPr>
          <w:p>
            <w:pPr>
              <w:keepNext w:val="0"/>
              <w:keepLines w:val="0"/>
              <w:pageBreakBefore w:val="0"/>
              <w:widowControl w:val="0"/>
              <w:kinsoku/>
              <w:wordWrap/>
              <w:overflowPunct/>
              <w:topLinePunct w:val="0"/>
              <w:autoSpaceDE w:val="0"/>
              <w:autoSpaceDN w:val="0"/>
              <w:bidi w:val="0"/>
              <w:adjustRightInd/>
              <w:snapToGrid/>
              <w:spacing w:line="58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整改完成情况</w:t>
            </w:r>
          </w:p>
        </w:tc>
        <w:tc>
          <w:tcPr>
            <w:tcW w:w="6324" w:type="dxa"/>
            <w:noWrap w:val="0"/>
            <w:vAlign w:val="center"/>
          </w:tcPr>
          <w:p>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0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1.市林业局在2024年底前对33个废弃矿坑开展“回头看”活动，建立“一矿一档案”，委托专业机构对全市废弃矿坑开展生态修复治理评估，掌握矿坑植被恢复情况；</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00" w:lineRule="exact"/>
              <w:ind w:left="0" w:right="0" w:firstLine="640" w:firstLineChars="200"/>
              <w:jc w:val="both"/>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kern w:val="2"/>
                <w:sz w:val="32"/>
                <w:szCs w:val="32"/>
                <w:lang w:val="en-US" w:eastAsia="zh-CN" w:bidi="ar"/>
              </w:rPr>
              <w:t>2.市林业局在2025年底前对未达标的矿坑制定生态修复方案，完成废弃矿坑治理工作。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2" w:hRule="atLeast"/>
        </w:trPr>
        <w:tc>
          <w:tcPr>
            <w:tcW w:w="2531" w:type="dxa"/>
            <w:noWrap w:val="0"/>
            <w:vAlign w:val="center"/>
          </w:tcPr>
          <w:p>
            <w:pPr>
              <w:keepNext w:val="0"/>
              <w:keepLines w:val="0"/>
              <w:pageBreakBefore w:val="0"/>
              <w:widowControl w:val="0"/>
              <w:kinsoku/>
              <w:wordWrap/>
              <w:overflowPunct/>
              <w:topLinePunct w:val="0"/>
              <w:autoSpaceDE w:val="0"/>
              <w:autoSpaceDN w:val="0"/>
              <w:bidi w:val="0"/>
              <w:adjustRightInd/>
              <w:snapToGrid/>
              <w:spacing w:line="58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验收意见</w:t>
            </w:r>
          </w:p>
        </w:tc>
        <w:tc>
          <w:tcPr>
            <w:tcW w:w="6324" w:type="dxa"/>
            <w:noWrap w:val="0"/>
            <w:vAlign w:val="center"/>
          </w:tcPr>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eastAsia="仿宋_GB2312"/>
                <w:color w:val="auto"/>
                <w:sz w:val="32"/>
                <w:szCs w:val="32"/>
                <w:u w:val="none"/>
                <w:lang w:val="en-US" w:eastAsia="zh-CN"/>
              </w:rPr>
              <w:t>整改措施符合整改目标和要求，情况属实，同意通过验收。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0" w:hRule="atLeast"/>
        </w:trPr>
        <w:tc>
          <w:tcPr>
            <w:tcW w:w="2531" w:type="dxa"/>
            <w:noWrap w:val="0"/>
            <w:vAlign w:val="center"/>
          </w:tcPr>
          <w:p>
            <w:pPr>
              <w:keepNext w:val="0"/>
              <w:keepLines w:val="0"/>
              <w:pageBreakBefore w:val="0"/>
              <w:widowControl w:val="0"/>
              <w:kinsoku/>
              <w:wordWrap/>
              <w:overflowPunct/>
              <w:topLinePunct w:val="0"/>
              <w:autoSpaceDE w:val="0"/>
              <w:autoSpaceDN w:val="0"/>
              <w:bidi w:val="0"/>
              <w:adjustRightInd/>
              <w:snapToGrid/>
              <w:spacing w:line="58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工作成效</w:t>
            </w:r>
          </w:p>
        </w:tc>
        <w:tc>
          <w:tcPr>
            <w:tcW w:w="6324" w:type="dxa"/>
            <w:noWrap w:val="0"/>
            <w:vAlign w:val="center"/>
          </w:tcPr>
          <w:p>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00" w:lineRule="exact"/>
              <w:ind w:left="0" w:right="0"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bidi="ar"/>
              </w:rPr>
              <w:t>1.完成33个废弃矿坑“回头看”活动。市林业局高度重视，要求科室负责人和技术人员再次对33个废弃矿坑开展“回头看”活动，通过实地查验，掌握每个矿坑植被覆绿的实际情况，研究制定有针对性的整改措施，确保整改措施落实到位。</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00" w:lineRule="exact"/>
              <w:ind w:left="0" w:right="0" w:firstLine="64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kern w:val="2"/>
                <w:sz w:val="32"/>
                <w:szCs w:val="32"/>
                <w:lang w:val="en-US" w:eastAsia="zh-CN" w:bidi="ar"/>
              </w:rPr>
              <w:t>2.完成废弃矿坑治理成效评估。市林业局组织专题会议研究部署废弃矿坑治理成效评估工作，委托专业机构开展实地调查，编制完成《三亚市废弃矿坑生态修复治理评估报告》及其补充报告，建立“一矿一档案”，对每一个废弃矿坑旱雨两季植被恢复情况进行了周期完整的科学评估。2024年7月26日通过专家评审。经评估，我市废弃矿坑均已达标。</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lang w:val="en-US" w:eastAsia="zh-CN"/>
              </w:rPr>
            </w:pPr>
          </w:p>
        </w:tc>
      </w:tr>
    </w:tbl>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5FBC9D6"/>
    <w:rsid w:val="35DF29D2"/>
    <w:rsid w:val="7FF7FB9B"/>
    <w:rsid w:val="B5FBC9D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Normal (Web)"/>
    <w:basedOn w:val="1"/>
    <w:uiPriority w:val="0"/>
    <w:rPr>
      <w:sz w:val="24"/>
    </w:rPr>
  </w:style>
  <w:style w:type="character" w:customStyle="1" w:styleId="6">
    <w:name w:val="15"/>
    <w:basedOn w:val="5"/>
    <w:uiPriority w:val="0"/>
    <w:rPr>
      <w:rFonts w:hint="default" w:ascii="Times New Roman" w:hAnsi="Times New Roman" w:cs="Times New Roman"/>
    </w:rPr>
  </w:style>
  <w:style w:type="character" w:customStyle="1" w:styleId="7">
    <w:name w:val="10"/>
    <w:basedOn w:val="5"/>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15.6666666666667</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2025-11-20T09:45:00Z</dcterms:created>
  <dc:creator>huawei</dc:creator>
  <cp:lastModifiedBy>user</cp:lastModifiedBy>
  <dcterms:modified xsi:type="dcterms:W3CDTF">2025-11-20T08:30:21Z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